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F30035">
        <w:rPr>
          <w:rFonts w:ascii="Arial" w:hAnsi="Arial" w:cs="Arial"/>
          <w:b/>
          <w:sz w:val="16"/>
          <w:szCs w:val="16"/>
        </w:rPr>
        <w:t>21</w:t>
      </w:r>
      <w:r w:rsidR="00CA0238">
        <w:rPr>
          <w:rFonts w:ascii="Arial" w:hAnsi="Arial" w:cs="Arial"/>
          <w:b/>
          <w:sz w:val="16"/>
          <w:szCs w:val="16"/>
        </w:rPr>
        <w:t>4</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F30035">
        <w:rPr>
          <w:rFonts w:ascii="Arial" w:hAnsi="Arial" w:cs="Arial"/>
          <w:b/>
          <w:bCs/>
          <w:sz w:val="16"/>
          <w:szCs w:val="16"/>
        </w:rPr>
        <w:t>3</w:t>
      </w:r>
      <w:r w:rsidR="00CA0238">
        <w:rPr>
          <w:rFonts w:ascii="Arial" w:hAnsi="Arial" w:cs="Arial"/>
          <w:b/>
          <w:bCs/>
          <w:sz w:val="16"/>
          <w:szCs w:val="16"/>
        </w:rPr>
        <w:t>23</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CE771E">
        <w:rPr>
          <w:rFonts w:ascii="Arial" w:hAnsi="Arial" w:cs="Arial"/>
          <w:b/>
          <w:noProof/>
          <w:sz w:val="16"/>
          <w:szCs w:val="16"/>
        </w:rPr>
        <w:t>1</w:t>
      </w:r>
      <w:r w:rsidR="00CA0238">
        <w:rPr>
          <w:rFonts w:ascii="Arial" w:hAnsi="Arial" w:cs="Arial"/>
          <w:b/>
          <w:noProof/>
          <w:sz w:val="16"/>
          <w:szCs w:val="16"/>
        </w:rPr>
        <w:t>501.00063</w:t>
      </w:r>
      <w:r w:rsidR="00F276EA">
        <w:rPr>
          <w:rFonts w:ascii="Arial" w:hAnsi="Arial" w:cs="Arial"/>
          <w:b/>
          <w:noProof/>
          <w:sz w:val="16"/>
          <w:szCs w:val="16"/>
        </w:rPr>
        <w:t>-00</w:t>
      </w:r>
      <w:r w:rsidR="00F30035" w:rsidRPr="00F30035">
        <w:rPr>
          <w:rFonts w:ascii="Arial" w:hAnsi="Arial" w:cs="Arial"/>
          <w:b/>
          <w:noProof/>
          <w:sz w:val="16"/>
          <w:szCs w:val="16"/>
        </w:rPr>
        <w:t>/201</w:t>
      </w:r>
      <w:r w:rsidR="00CA0238">
        <w:rPr>
          <w:rFonts w:ascii="Arial" w:hAnsi="Arial" w:cs="Arial"/>
          <w:b/>
          <w:noProof/>
          <w:sz w:val="16"/>
          <w:szCs w:val="16"/>
        </w:rPr>
        <w:t>6</w:t>
      </w:r>
    </w:p>
    <w:p w:rsidR="009D2314" w:rsidRPr="00587C0E" w:rsidRDefault="009D2314" w:rsidP="00F73958">
      <w:pPr>
        <w:pStyle w:val="Cabealho"/>
        <w:jc w:val="both"/>
        <w:rPr>
          <w:rFonts w:ascii="Arial" w:hAnsi="Arial" w:cs="Arial"/>
          <w:b/>
          <w:sz w:val="16"/>
          <w:szCs w:val="16"/>
        </w:rPr>
      </w:pPr>
    </w:p>
    <w:p w:rsidR="009D2314" w:rsidRPr="00CA023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CURVO 03</w:t>
      </w:r>
      <w:r w:rsidRPr="00DB505B">
        <w:rPr>
          <w:rFonts w:ascii="Arial" w:hAnsi="Arial" w:cs="Arial"/>
          <w:sz w:val="16"/>
          <w:szCs w:val="16"/>
        </w:rPr>
        <w:t xml:space="preserve"> RIO JAMARI 1º ANDAR – BAIRRO: PEDRINHAS</w:t>
      </w:r>
      <w:r w:rsidRPr="00DB505B">
        <w:rPr>
          <w:rFonts w:ascii="Arial" w:hAnsi="Arial" w:cs="Arial"/>
          <w:color w:val="000000"/>
          <w:sz w:val="16"/>
          <w:szCs w:val="16"/>
        </w:rPr>
        <w:t xml:space="preserve">, neste ato representado pelo </w:t>
      </w:r>
      <w:r w:rsidRPr="00CA0238">
        <w:rPr>
          <w:rFonts w:ascii="Arial" w:hAnsi="Arial" w:cs="Arial"/>
          <w:b/>
          <w:bCs/>
          <w:sz w:val="16"/>
          <w:szCs w:val="16"/>
        </w:rPr>
        <w:t>Superintendente da SUPEL</w:t>
      </w:r>
      <w:r w:rsidRPr="00CA0238">
        <w:rPr>
          <w:rFonts w:ascii="Arial" w:hAnsi="Arial" w:cs="Arial"/>
          <w:sz w:val="16"/>
          <w:szCs w:val="16"/>
        </w:rPr>
        <w:t>, Senhor Márcio Rogério Gabriel e a(s) empresa(s) qualificada(s) no</w:t>
      </w:r>
      <w:r w:rsidR="00190648" w:rsidRPr="00CA0238">
        <w:rPr>
          <w:rFonts w:ascii="Arial" w:hAnsi="Arial" w:cs="Arial"/>
          <w:sz w:val="16"/>
          <w:szCs w:val="16"/>
        </w:rPr>
        <w:t xml:space="preserve"> Anexo Único desta Ata, resolvem</w:t>
      </w:r>
      <w:r w:rsidRPr="00CA0238">
        <w:rPr>
          <w:rFonts w:ascii="Arial" w:hAnsi="Arial" w:cs="Arial"/>
          <w:sz w:val="16"/>
          <w:szCs w:val="16"/>
        </w:rPr>
        <w:t xml:space="preserve"> </w:t>
      </w:r>
      <w:r w:rsidRPr="00CA0238">
        <w:rPr>
          <w:rFonts w:ascii="Arial" w:hAnsi="Arial" w:cs="Arial"/>
          <w:b/>
          <w:bCs/>
          <w:sz w:val="16"/>
          <w:szCs w:val="16"/>
        </w:rPr>
        <w:t>REGISTRAR O PREÇ</w:t>
      </w:r>
      <w:r w:rsidR="00F17DD3" w:rsidRPr="00CA0238">
        <w:rPr>
          <w:rFonts w:ascii="Arial" w:hAnsi="Arial" w:cs="Arial"/>
          <w:b/>
          <w:bCs/>
          <w:sz w:val="16"/>
          <w:szCs w:val="16"/>
        </w:rPr>
        <w:t xml:space="preserve">O </w:t>
      </w:r>
      <w:r w:rsidR="00CA0238" w:rsidRPr="00CA0238">
        <w:rPr>
          <w:rFonts w:ascii="Arial" w:hAnsi="Arial" w:cs="Arial"/>
          <w:sz w:val="16"/>
          <w:szCs w:val="16"/>
        </w:rPr>
        <w:t>p</w:t>
      </w:r>
      <w:r w:rsidR="00CA0238">
        <w:rPr>
          <w:rFonts w:ascii="Arial" w:hAnsi="Arial" w:cs="Arial"/>
          <w:sz w:val="16"/>
          <w:szCs w:val="16"/>
        </w:rPr>
        <w:t xml:space="preserve">ara futura e eventual aquisição de </w:t>
      </w:r>
      <w:r w:rsidR="00CA0238" w:rsidRPr="00CA0238">
        <w:rPr>
          <w:rFonts w:ascii="Arial" w:hAnsi="Arial" w:cs="Arial"/>
          <w:sz w:val="16"/>
          <w:szCs w:val="16"/>
        </w:rPr>
        <w:t>fornecimento de material de expediente, visando atender demandas da Secretaria de Segurança, Defesa e Cidadania – SESDEC/RO</w:t>
      </w:r>
      <w:r w:rsidR="001D7CAD" w:rsidRPr="00CA0238">
        <w:rPr>
          <w:rFonts w:ascii="Arial" w:hAnsi="Arial" w:cs="Arial"/>
          <w:sz w:val="16"/>
          <w:szCs w:val="16"/>
        </w:rPr>
        <w:t xml:space="preserve">, </w:t>
      </w:r>
      <w:r w:rsidR="00DF042C" w:rsidRPr="00CA0238">
        <w:rPr>
          <w:rFonts w:ascii="Arial" w:hAnsi="Arial" w:cs="Arial"/>
          <w:sz w:val="16"/>
          <w:szCs w:val="16"/>
        </w:rPr>
        <w:t xml:space="preserve">por um período de 12 (doze) meses, </w:t>
      </w:r>
      <w:r w:rsidRPr="00CA023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A0238">
        <w:rPr>
          <w:rFonts w:ascii="Arial" w:hAnsi="Arial" w:cs="Arial"/>
          <w:sz w:val="16"/>
          <w:szCs w:val="16"/>
        </w:rPr>
        <w:t>8.340/13</w:t>
      </w:r>
      <w:r w:rsidRPr="00CA0238">
        <w:rPr>
          <w:rFonts w:ascii="Arial" w:hAnsi="Arial" w:cs="Arial"/>
          <w:sz w:val="16"/>
          <w:szCs w:val="16"/>
        </w:rPr>
        <w:t xml:space="preserve"> e suas alterações e em conformidade com as disposições a seguir.</w:t>
      </w:r>
    </w:p>
    <w:p w:rsidR="009D2314" w:rsidRPr="00CA0238" w:rsidRDefault="009D2314" w:rsidP="008A7686">
      <w:pPr>
        <w:rPr>
          <w:rFonts w:ascii="Arial" w:hAnsi="Arial" w:cs="Arial"/>
          <w:sz w:val="16"/>
          <w:szCs w:val="16"/>
        </w:rPr>
      </w:pPr>
    </w:p>
    <w:p w:rsidR="009D2314" w:rsidRPr="00CA0238" w:rsidRDefault="009D2314" w:rsidP="009D2314">
      <w:pPr>
        <w:jc w:val="both"/>
        <w:rPr>
          <w:rFonts w:ascii="Arial" w:hAnsi="Arial" w:cs="Arial"/>
          <w:sz w:val="16"/>
          <w:szCs w:val="16"/>
        </w:rPr>
      </w:pPr>
      <w:r w:rsidRPr="00CA0238">
        <w:rPr>
          <w:rFonts w:ascii="Arial" w:hAnsi="Arial" w:cs="Arial"/>
          <w:b/>
          <w:bCs/>
          <w:sz w:val="16"/>
          <w:szCs w:val="16"/>
        </w:rPr>
        <w:t>1. DO OBJETO</w:t>
      </w:r>
    </w:p>
    <w:p w:rsidR="009D2314" w:rsidRPr="00CA0238" w:rsidRDefault="009D2314" w:rsidP="009D2314">
      <w:pPr>
        <w:jc w:val="both"/>
        <w:rPr>
          <w:rFonts w:ascii="Arial" w:hAnsi="Arial" w:cs="Arial"/>
          <w:sz w:val="16"/>
          <w:szCs w:val="16"/>
        </w:rPr>
      </w:pPr>
    </w:p>
    <w:p w:rsidR="00DB505B" w:rsidRPr="00CA0238" w:rsidRDefault="002E300A" w:rsidP="008C7613">
      <w:pPr>
        <w:jc w:val="both"/>
        <w:rPr>
          <w:rFonts w:ascii="Arial" w:hAnsi="Arial" w:cs="Arial"/>
          <w:sz w:val="16"/>
          <w:szCs w:val="16"/>
        </w:rPr>
      </w:pPr>
      <w:r w:rsidRPr="00CA0238">
        <w:rPr>
          <w:rFonts w:ascii="Arial" w:hAnsi="Arial" w:cs="Arial"/>
          <w:b/>
          <w:sz w:val="16"/>
          <w:szCs w:val="16"/>
        </w:rPr>
        <w:t>REGISTRAR O PREÇO</w:t>
      </w:r>
      <w:r w:rsidR="00524202" w:rsidRPr="00CA0238">
        <w:rPr>
          <w:rFonts w:ascii="Arial" w:hAnsi="Arial" w:cs="Arial"/>
          <w:sz w:val="16"/>
          <w:szCs w:val="16"/>
        </w:rPr>
        <w:t xml:space="preserve"> </w:t>
      </w:r>
      <w:r w:rsidR="00CA0238" w:rsidRPr="00CA0238">
        <w:rPr>
          <w:rFonts w:ascii="Arial" w:hAnsi="Arial" w:cs="Arial"/>
          <w:sz w:val="16"/>
          <w:szCs w:val="16"/>
        </w:rPr>
        <w:t>p</w:t>
      </w:r>
      <w:r w:rsidR="00CA0238">
        <w:rPr>
          <w:rFonts w:ascii="Arial" w:hAnsi="Arial" w:cs="Arial"/>
          <w:sz w:val="16"/>
          <w:szCs w:val="16"/>
        </w:rPr>
        <w:t xml:space="preserve">ara futura e eventual aquisição de </w:t>
      </w:r>
      <w:r w:rsidR="00CA0238" w:rsidRPr="00CA0238">
        <w:rPr>
          <w:rFonts w:ascii="Arial" w:hAnsi="Arial" w:cs="Arial"/>
          <w:sz w:val="16"/>
          <w:szCs w:val="16"/>
        </w:rPr>
        <w:t>fornecimento de material de expediente, visando atender demandas da Secretaria de Segurança, Defesa e Cidadania – SESDEC/RO</w:t>
      </w:r>
      <w:r w:rsidR="00DB505B" w:rsidRPr="00CA0238">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CA0238"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CA0238" w:rsidRPr="00CA0238" w:rsidRDefault="00CA0238" w:rsidP="00CA0238">
      <w:pPr>
        <w:pStyle w:val="PargrafodaLista"/>
        <w:rPr>
          <w:rFonts w:ascii="Arial" w:hAnsi="Arial" w:cs="Arial"/>
          <w:sz w:val="16"/>
          <w:szCs w:val="16"/>
        </w:rPr>
      </w:pPr>
    </w:p>
    <w:p w:rsidR="00CA0238" w:rsidRPr="00430B2B" w:rsidRDefault="00CA0238" w:rsidP="00430B2B">
      <w:pPr>
        <w:pStyle w:val="PargrafodaLista"/>
        <w:numPr>
          <w:ilvl w:val="0"/>
          <w:numId w:val="1"/>
        </w:numPr>
        <w:jc w:val="both"/>
        <w:rPr>
          <w:rFonts w:ascii="Arial" w:hAnsi="Arial" w:cs="Arial"/>
          <w:b/>
          <w:sz w:val="16"/>
          <w:szCs w:val="16"/>
        </w:rPr>
      </w:pPr>
      <w:r w:rsidRPr="00430B2B">
        <w:rPr>
          <w:rFonts w:ascii="Arial" w:hAnsi="Arial" w:cs="Arial"/>
          <w:b/>
          <w:sz w:val="16"/>
          <w:szCs w:val="16"/>
        </w:rPr>
        <w:t>DO PRAZO DE ENTREGA</w:t>
      </w:r>
      <w:r w:rsidRPr="00430B2B">
        <w:rPr>
          <w:rFonts w:ascii="Arial" w:hAnsi="Arial" w:cs="Arial"/>
          <w:sz w:val="16"/>
          <w:szCs w:val="16"/>
        </w:rPr>
        <w:t>: A entrega deverá ocorrer conforme solicitação via requisição da Secretaria de Segurança, Defesa e Cidadania/SESDEC, com a definição e quantidade, no prazo de ate 30 (trinta) dias corridos, após o recebimento da nota de empenho.</w:t>
      </w:r>
    </w:p>
    <w:p w:rsidR="00CA0238" w:rsidRPr="00CA0238" w:rsidRDefault="00CA0238" w:rsidP="00CA0238">
      <w:pPr>
        <w:pStyle w:val="PargrafodaLista"/>
        <w:rPr>
          <w:rFonts w:ascii="Arial" w:hAnsi="Arial" w:cs="Arial"/>
          <w:sz w:val="16"/>
          <w:szCs w:val="16"/>
        </w:rPr>
      </w:pPr>
    </w:p>
    <w:p w:rsidR="00CA0238" w:rsidRPr="00CA0238" w:rsidRDefault="00CA0238" w:rsidP="00CA0238">
      <w:pPr>
        <w:pStyle w:val="PargrafodaLista"/>
        <w:numPr>
          <w:ilvl w:val="1"/>
          <w:numId w:val="1"/>
        </w:numPr>
        <w:jc w:val="both"/>
        <w:rPr>
          <w:rFonts w:ascii="Arial" w:hAnsi="Arial" w:cs="Arial"/>
          <w:sz w:val="16"/>
          <w:szCs w:val="16"/>
        </w:rPr>
      </w:pPr>
      <w:r w:rsidRPr="00CA0238">
        <w:rPr>
          <w:rFonts w:ascii="Arial" w:hAnsi="Arial" w:cs="Arial"/>
          <w:b/>
          <w:sz w:val="16"/>
          <w:szCs w:val="16"/>
        </w:rPr>
        <w:t xml:space="preserve">DO LOCAL DE ENTREGA: </w:t>
      </w:r>
      <w:r w:rsidRPr="00CA0238">
        <w:rPr>
          <w:rFonts w:ascii="Arial" w:hAnsi="Arial" w:cs="Arial"/>
          <w:sz w:val="16"/>
          <w:szCs w:val="16"/>
        </w:rPr>
        <w:t>O(s) objeto(s) deverá (</w:t>
      </w:r>
      <w:proofErr w:type="spellStart"/>
      <w:r w:rsidRPr="00CA0238">
        <w:rPr>
          <w:rFonts w:ascii="Arial" w:hAnsi="Arial" w:cs="Arial"/>
          <w:sz w:val="16"/>
          <w:szCs w:val="16"/>
        </w:rPr>
        <w:t>ão</w:t>
      </w:r>
      <w:proofErr w:type="spellEnd"/>
      <w:r w:rsidRPr="00CA0238">
        <w:rPr>
          <w:rFonts w:ascii="Arial" w:hAnsi="Arial" w:cs="Arial"/>
          <w:sz w:val="16"/>
          <w:szCs w:val="16"/>
        </w:rPr>
        <w:t>) ser entregues no seguinte endereço:</w:t>
      </w:r>
      <w:r w:rsidRPr="00CA0238">
        <w:rPr>
          <w:rFonts w:ascii="Arial" w:hAnsi="Arial" w:cs="Arial"/>
          <w:bCs/>
          <w:sz w:val="16"/>
          <w:szCs w:val="16"/>
          <w:shd w:val="clear" w:color="auto" w:fill="FFFFFF"/>
        </w:rPr>
        <w:t xml:space="preserve"> Rua Monteiro Lobato, n° 5550 – galpão 05 no bairro Jardim Eldorado CEP 76.811-776, Porto Velho – RO</w:t>
      </w:r>
      <w:r w:rsidRPr="00CA0238">
        <w:rPr>
          <w:rFonts w:ascii="Arial" w:hAnsi="Arial" w:cs="Arial"/>
          <w:sz w:val="16"/>
          <w:szCs w:val="16"/>
          <w:shd w:val="clear" w:color="auto" w:fill="FFFFFF"/>
        </w:rPr>
        <w:t>, de segunda a sexta-feira, no horário das 07h30min às 13h00min horas.</w:t>
      </w:r>
    </w:p>
    <w:p w:rsidR="00802CEE" w:rsidRDefault="00802CEE" w:rsidP="00CE771E">
      <w:pPr>
        <w:jc w:val="both"/>
        <w:rPr>
          <w:rFonts w:ascii="Arial" w:hAnsi="Arial" w:cs="Arial"/>
          <w:b/>
          <w:bCs/>
          <w:sz w:val="16"/>
          <w:szCs w:val="16"/>
        </w:rPr>
      </w:pPr>
    </w:p>
    <w:p w:rsidR="005E1530" w:rsidRPr="00802CEE" w:rsidRDefault="005E1530"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5E1530" w:rsidRDefault="005E1530" w:rsidP="005E1530">
      <w:pPr>
        <w:pStyle w:val="PargrafodaLista"/>
        <w:rPr>
          <w:rFonts w:ascii="Arial" w:hAnsi="Arial" w:cs="Arial"/>
          <w:sz w:val="16"/>
          <w:szCs w:val="16"/>
        </w:rPr>
      </w:pPr>
    </w:p>
    <w:p w:rsidR="005E1530" w:rsidRPr="009A54D1" w:rsidRDefault="005E1530" w:rsidP="005E1530">
      <w:pPr>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lastRenderedPageBreak/>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7E2F3D" w:rsidRPr="00CE771E" w:rsidRDefault="00CE771E" w:rsidP="00CE771E">
      <w:pPr>
        <w:spacing w:before="120" w:after="120"/>
        <w:jc w:val="both"/>
        <w:rPr>
          <w:rFonts w:ascii="Arial" w:hAnsi="Arial" w:cs="Arial"/>
          <w:bCs/>
          <w:sz w:val="16"/>
          <w:szCs w:val="16"/>
        </w:rPr>
      </w:pPr>
      <w:r>
        <w:rPr>
          <w:rFonts w:ascii="Arial" w:hAnsi="Arial" w:cs="Arial"/>
          <w:bCs/>
          <w:sz w:val="16"/>
          <w:szCs w:val="16"/>
        </w:rPr>
        <w:t xml:space="preserve">9.1. </w:t>
      </w:r>
      <w:r w:rsidR="007E2F3D" w:rsidRPr="00CE771E">
        <w:rPr>
          <w:rFonts w:ascii="Arial" w:hAnsi="Arial" w:cs="Arial"/>
          <w:sz w:val="16"/>
          <w:szCs w:val="16"/>
        </w:rPr>
        <w:t xml:space="preserve">Aos adjudicatários que descumprirem total ou parcialmente os contratos celebrados com a Administração Pública Estadual, serão aplicadas as sanções previstas no art. 87 da Lei Federal nº 8.666/93, e demais cominações legais, com </w:t>
      </w:r>
      <w:proofErr w:type="gramStart"/>
      <w:r w:rsidR="007E2F3D" w:rsidRPr="00CE771E">
        <w:rPr>
          <w:rFonts w:ascii="Arial" w:hAnsi="Arial" w:cs="Arial"/>
          <w:sz w:val="16"/>
          <w:szCs w:val="16"/>
        </w:rPr>
        <w:t>observância ao devido processo administrativo, respeitando-se o contraditório e a ampla defesa</w:t>
      </w:r>
      <w:proofErr w:type="gramEnd"/>
      <w:r w:rsidR="007E2F3D" w:rsidRPr="00CE771E">
        <w:rPr>
          <w:rFonts w:ascii="Arial" w:hAnsi="Arial" w:cs="Arial"/>
          <w:sz w:val="16"/>
          <w:szCs w:val="16"/>
        </w:rPr>
        <w:t>.</w:t>
      </w:r>
    </w:p>
    <w:p w:rsidR="00CE771E" w:rsidRDefault="00CE771E" w:rsidP="00CE771E">
      <w:pPr>
        <w:spacing w:before="120" w:after="120"/>
        <w:jc w:val="both"/>
        <w:rPr>
          <w:rFonts w:ascii="Arial" w:hAnsi="Arial" w:cs="Arial"/>
          <w:sz w:val="16"/>
          <w:szCs w:val="16"/>
        </w:rPr>
      </w:pPr>
      <w:r w:rsidRPr="00CE771E">
        <w:rPr>
          <w:rFonts w:ascii="Arial" w:hAnsi="Arial" w:cs="Arial"/>
          <w:sz w:val="16"/>
          <w:szCs w:val="16"/>
        </w:rPr>
        <w:t xml:space="preserve">9.2. Sem prejuízo das sanções cominadas no art. 87, I, III e IV, da Lei nº 8.666/93, pela inexecução total ou parcial do contrato, a Administração poderá, garantida a prévia e ampla defesa, aplicar à Contratada multa de até 10% (dez por cento) sobre o valor do instrumento contratual. </w:t>
      </w:r>
    </w:p>
    <w:p w:rsidR="00CE771E" w:rsidRDefault="00CE771E" w:rsidP="00CE771E">
      <w:pPr>
        <w:spacing w:before="120" w:after="120"/>
        <w:jc w:val="both"/>
        <w:rPr>
          <w:rFonts w:ascii="Arial" w:hAnsi="Arial" w:cs="Arial"/>
          <w:sz w:val="16"/>
          <w:szCs w:val="16"/>
        </w:rPr>
      </w:pPr>
      <w:r>
        <w:rPr>
          <w:rFonts w:ascii="Arial" w:hAnsi="Arial" w:cs="Arial"/>
          <w:sz w:val="16"/>
          <w:szCs w:val="16"/>
        </w:rPr>
        <w:t>9.3</w:t>
      </w:r>
      <w:r w:rsidRPr="00CE771E">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9.4. </w:t>
      </w:r>
      <w:r w:rsidRPr="00CE771E">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CE771E">
        <w:rPr>
          <w:rFonts w:ascii="Arial" w:hAnsi="Arial" w:cs="Arial"/>
          <w:sz w:val="16"/>
          <w:szCs w:val="16"/>
        </w:rPr>
        <w:t>descredenciado no Cadastro de Fornecedores Estadual</w:t>
      </w:r>
      <w:proofErr w:type="gramEnd"/>
      <w:r w:rsidRPr="00CE771E">
        <w:rPr>
          <w:rFonts w:ascii="Arial" w:hAnsi="Arial" w:cs="Arial"/>
          <w:sz w:val="16"/>
          <w:szCs w:val="16"/>
        </w:rPr>
        <w:t>, pelo prazo de até 05 (cinco) anos, sem prejuízo das multas previstas no Edital e das demais cominações legais, devendo ser incluída a penalidade no SICAF e no CAGEFOR.</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9.5. </w:t>
      </w:r>
      <w:r w:rsidRPr="00CE771E">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9.6. </w:t>
      </w:r>
      <w:r w:rsidRPr="00CE771E">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9.7. </w:t>
      </w:r>
      <w:r w:rsidRPr="00CE771E">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CE771E" w:rsidRDefault="00CE771E" w:rsidP="00CE771E">
      <w:pPr>
        <w:spacing w:before="120" w:after="120"/>
        <w:jc w:val="both"/>
        <w:rPr>
          <w:rFonts w:ascii="Arial" w:hAnsi="Arial" w:cs="Arial"/>
          <w:sz w:val="16"/>
          <w:szCs w:val="16"/>
        </w:rPr>
      </w:pPr>
      <w:r>
        <w:rPr>
          <w:rFonts w:ascii="Arial" w:hAnsi="Arial" w:cs="Arial"/>
          <w:sz w:val="16"/>
          <w:szCs w:val="16"/>
        </w:rPr>
        <w:t xml:space="preserve">9.8. </w:t>
      </w:r>
      <w:r w:rsidRPr="00CE771E">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CE771E" w:rsidRPr="00CE771E" w:rsidRDefault="00CE771E" w:rsidP="00CE771E">
      <w:pPr>
        <w:spacing w:before="120" w:after="120"/>
        <w:jc w:val="both"/>
        <w:rPr>
          <w:rFonts w:ascii="Arial" w:hAnsi="Arial" w:cs="Arial"/>
          <w:sz w:val="16"/>
          <w:szCs w:val="16"/>
        </w:rPr>
      </w:pPr>
      <w:r>
        <w:rPr>
          <w:rFonts w:ascii="Arial" w:hAnsi="Arial" w:cs="Arial"/>
          <w:sz w:val="16"/>
          <w:szCs w:val="16"/>
        </w:rPr>
        <w:t xml:space="preserve">9.9. </w:t>
      </w:r>
      <w:r w:rsidRPr="00CE771E">
        <w:rPr>
          <w:rFonts w:ascii="Arial" w:hAnsi="Arial" w:cs="Arial"/>
          <w:sz w:val="16"/>
          <w:szCs w:val="16"/>
        </w:rPr>
        <w:t>São exemplos de infração administrativa penalizáveis, nos termos da Lei nº 8.666, de 1993, da Lei nº 10.520, de 2002, do Decreto nº 3.555, de 2000, e do Decreto nº 5.450, de 2005:</w:t>
      </w:r>
    </w:p>
    <w:p w:rsidR="00CE771E" w:rsidRP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Inexecução total ou parcial do contrato;</w:t>
      </w:r>
    </w:p>
    <w:p w:rsidR="00CE771E" w:rsidRP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Apresentação de documentação falsa;</w:t>
      </w:r>
    </w:p>
    <w:p w:rsidR="00CE771E" w:rsidRP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Comportamento inidôneo;</w:t>
      </w:r>
    </w:p>
    <w:p w:rsidR="00CE771E" w:rsidRP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Fraude fiscal;</w:t>
      </w:r>
    </w:p>
    <w:p w:rsidR="00CE771E" w:rsidRDefault="00CE771E" w:rsidP="00CE771E">
      <w:pPr>
        <w:numPr>
          <w:ilvl w:val="0"/>
          <w:numId w:val="26"/>
        </w:numPr>
        <w:tabs>
          <w:tab w:val="left" w:pos="1134"/>
        </w:tabs>
        <w:suppressAutoHyphens/>
        <w:spacing w:before="240" w:line="264" w:lineRule="auto"/>
        <w:ind w:left="0" w:firstLine="851"/>
        <w:contextualSpacing/>
        <w:jc w:val="both"/>
        <w:rPr>
          <w:rFonts w:ascii="Arial" w:hAnsi="Arial" w:cs="Arial"/>
          <w:sz w:val="16"/>
          <w:szCs w:val="16"/>
        </w:rPr>
      </w:pPr>
      <w:r w:rsidRPr="00CE771E">
        <w:rPr>
          <w:rFonts w:ascii="Arial" w:hAnsi="Arial" w:cs="Arial"/>
          <w:sz w:val="16"/>
          <w:szCs w:val="16"/>
        </w:rPr>
        <w:t>Descumprimento de qualquer dos deveres elencados no Edital ou no Contrato.</w:t>
      </w:r>
    </w:p>
    <w:p w:rsidR="00CE771E" w:rsidRPr="00CE771E" w:rsidRDefault="00CE771E" w:rsidP="00CE771E">
      <w:pPr>
        <w:tabs>
          <w:tab w:val="left" w:pos="1134"/>
        </w:tabs>
        <w:suppressAutoHyphens/>
        <w:spacing w:before="240" w:line="264" w:lineRule="auto"/>
        <w:ind w:left="851"/>
        <w:contextualSpacing/>
        <w:jc w:val="both"/>
        <w:rPr>
          <w:rFonts w:ascii="Arial" w:hAnsi="Arial" w:cs="Arial"/>
          <w:sz w:val="16"/>
          <w:szCs w:val="16"/>
        </w:rPr>
      </w:pPr>
    </w:p>
    <w:p w:rsidR="00CE771E" w:rsidRDefault="00CE771E" w:rsidP="00430B2B">
      <w:pPr>
        <w:pStyle w:val="SemEspaamento"/>
        <w:tabs>
          <w:tab w:val="left" w:pos="567"/>
        </w:tabs>
        <w:spacing w:before="240" w:line="264" w:lineRule="auto"/>
        <w:jc w:val="both"/>
        <w:rPr>
          <w:rFonts w:ascii="Arial" w:hAnsi="Arial" w:cs="Arial"/>
          <w:sz w:val="16"/>
          <w:szCs w:val="16"/>
        </w:rPr>
      </w:pPr>
      <w:r>
        <w:rPr>
          <w:rFonts w:ascii="Arial" w:hAnsi="Arial" w:cs="Arial"/>
          <w:sz w:val="16"/>
          <w:szCs w:val="16"/>
        </w:rPr>
        <w:t xml:space="preserve">9.10. </w:t>
      </w:r>
      <w:r w:rsidRPr="00CE771E">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CE771E" w:rsidRDefault="00CE771E" w:rsidP="00430B2B">
      <w:pPr>
        <w:pStyle w:val="SemEspaamento"/>
        <w:tabs>
          <w:tab w:val="left" w:pos="567"/>
        </w:tabs>
        <w:spacing w:before="240" w:line="264" w:lineRule="auto"/>
        <w:jc w:val="both"/>
        <w:rPr>
          <w:rFonts w:ascii="Arial" w:hAnsi="Arial" w:cs="Arial"/>
          <w:sz w:val="16"/>
          <w:szCs w:val="16"/>
        </w:rPr>
      </w:pPr>
      <w:r>
        <w:rPr>
          <w:rFonts w:ascii="Arial" w:hAnsi="Arial" w:cs="Arial"/>
          <w:sz w:val="16"/>
          <w:szCs w:val="16"/>
        </w:rPr>
        <w:t xml:space="preserve">9.11. </w:t>
      </w:r>
      <w:r w:rsidRPr="00CE771E">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CE771E" w:rsidRPr="00CE771E" w:rsidRDefault="00CE771E" w:rsidP="00CE771E">
      <w:pPr>
        <w:pStyle w:val="SemEspaamento"/>
        <w:tabs>
          <w:tab w:val="left" w:pos="567"/>
        </w:tabs>
        <w:spacing w:before="240" w:line="264" w:lineRule="auto"/>
        <w:ind w:left="821"/>
        <w:jc w:val="both"/>
        <w:rPr>
          <w:rFonts w:ascii="Arial" w:hAnsi="Arial" w:cs="Arial"/>
          <w:b/>
          <w:bCs/>
          <w:color w:val="FFFFFF"/>
          <w:sz w:val="16"/>
          <w:szCs w:val="16"/>
        </w:rPr>
      </w:pPr>
    </w:p>
    <w:tbl>
      <w:tblPr>
        <w:tblW w:w="0" w:type="auto"/>
        <w:tblInd w:w="108" w:type="dxa"/>
        <w:tblLayout w:type="fixed"/>
        <w:tblLook w:val="0000"/>
      </w:tblPr>
      <w:tblGrid>
        <w:gridCol w:w="697"/>
        <w:gridCol w:w="6471"/>
        <w:gridCol w:w="926"/>
        <w:gridCol w:w="1458"/>
      </w:tblGrid>
      <w:tr w:rsidR="00CE771E" w:rsidRPr="00CE771E" w:rsidTr="00CE771E">
        <w:tc>
          <w:tcPr>
            <w:tcW w:w="697" w:type="dxa"/>
            <w:tcBorders>
              <w:top w:val="single" w:sz="8" w:space="0" w:color="000000"/>
              <w:left w:val="single" w:sz="8" w:space="0" w:color="000000"/>
            </w:tcBorders>
            <w:shd w:val="clear" w:color="auto" w:fill="000000"/>
            <w:vAlign w:val="center"/>
          </w:tcPr>
          <w:p w:rsidR="00CE771E" w:rsidRPr="00CE771E" w:rsidRDefault="00CE771E" w:rsidP="00CE771E">
            <w:pPr>
              <w:autoSpaceDE w:val="0"/>
              <w:spacing w:line="264" w:lineRule="auto"/>
              <w:ind w:left="-82" w:right="-147"/>
              <w:rPr>
                <w:rFonts w:ascii="Arial" w:hAnsi="Arial" w:cs="Arial"/>
                <w:b/>
                <w:bCs/>
                <w:color w:val="FFFFFF"/>
                <w:sz w:val="16"/>
                <w:szCs w:val="16"/>
              </w:rPr>
            </w:pPr>
            <w:r w:rsidRPr="00CE771E">
              <w:rPr>
                <w:rFonts w:ascii="Arial" w:hAnsi="Arial" w:cs="Arial"/>
                <w:b/>
                <w:bCs/>
                <w:color w:val="FFFFFF"/>
                <w:sz w:val="16"/>
                <w:szCs w:val="16"/>
              </w:rPr>
              <w:t>ITEM</w:t>
            </w:r>
          </w:p>
        </w:tc>
        <w:tc>
          <w:tcPr>
            <w:tcW w:w="6471" w:type="dxa"/>
            <w:tcBorders>
              <w:top w:val="single" w:sz="8" w:space="0" w:color="000000"/>
            </w:tcBorders>
            <w:shd w:val="clear" w:color="auto" w:fill="000000"/>
            <w:vAlign w:val="center"/>
          </w:tcPr>
          <w:p w:rsidR="00CE771E" w:rsidRPr="00CE771E" w:rsidRDefault="00CE771E" w:rsidP="00CE771E">
            <w:pPr>
              <w:autoSpaceDE w:val="0"/>
              <w:spacing w:line="264" w:lineRule="auto"/>
              <w:rPr>
                <w:rFonts w:ascii="Arial" w:hAnsi="Arial" w:cs="Arial"/>
                <w:b/>
                <w:bCs/>
                <w:color w:val="FFFFFF"/>
                <w:sz w:val="16"/>
                <w:szCs w:val="16"/>
              </w:rPr>
            </w:pPr>
            <w:r w:rsidRPr="00CE771E">
              <w:rPr>
                <w:rFonts w:ascii="Arial" w:hAnsi="Arial" w:cs="Arial"/>
                <w:b/>
                <w:bCs/>
                <w:color w:val="FFFFFF"/>
                <w:sz w:val="16"/>
                <w:szCs w:val="16"/>
              </w:rPr>
              <w:t>DESCRIÇÃO DA INFRAÇÃO</w:t>
            </w:r>
          </w:p>
        </w:tc>
        <w:tc>
          <w:tcPr>
            <w:tcW w:w="926" w:type="dxa"/>
            <w:tcBorders>
              <w:top w:val="single" w:sz="8" w:space="0" w:color="000000"/>
            </w:tcBorders>
            <w:shd w:val="clear" w:color="auto" w:fill="000000"/>
            <w:vAlign w:val="center"/>
          </w:tcPr>
          <w:p w:rsidR="00CE771E" w:rsidRPr="00CE771E" w:rsidRDefault="00CE771E" w:rsidP="00CE771E">
            <w:pPr>
              <w:autoSpaceDE w:val="0"/>
              <w:spacing w:line="264" w:lineRule="auto"/>
              <w:jc w:val="center"/>
              <w:rPr>
                <w:rFonts w:ascii="Arial" w:hAnsi="Arial" w:cs="Arial"/>
                <w:b/>
                <w:bCs/>
                <w:color w:val="FFFFFF"/>
                <w:sz w:val="16"/>
                <w:szCs w:val="16"/>
              </w:rPr>
            </w:pPr>
            <w:r w:rsidRPr="00CE771E">
              <w:rPr>
                <w:rFonts w:ascii="Arial" w:hAnsi="Arial" w:cs="Arial"/>
                <w:b/>
                <w:bCs/>
                <w:color w:val="FFFFFF"/>
                <w:sz w:val="16"/>
                <w:szCs w:val="16"/>
              </w:rPr>
              <w:t>GRAU</w:t>
            </w:r>
          </w:p>
        </w:tc>
        <w:tc>
          <w:tcPr>
            <w:tcW w:w="1458" w:type="dxa"/>
            <w:tcBorders>
              <w:top w:val="single" w:sz="8" w:space="0" w:color="000000"/>
              <w:right w:val="single" w:sz="8" w:space="0" w:color="000000"/>
            </w:tcBorders>
            <w:shd w:val="clear" w:color="auto" w:fill="000000"/>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color w:val="FFFFFF"/>
                <w:sz w:val="16"/>
                <w:szCs w:val="16"/>
              </w:rPr>
              <w:t>MULTA*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Permitir situação que crie a possibilidade ou cause dano físico, lesão corporal ou consequências letais;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06</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4,0% por dia</w:t>
            </w:r>
          </w:p>
        </w:tc>
      </w:tr>
      <w:tr w:rsidR="00CE771E" w:rsidRPr="00CE771E" w:rsidTr="00CE771E">
        <w:trPr>
          <w:trHeight w:val="600"/>
        </w:trPr>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Usar indevidamente informações sigilosas a que teve acesso;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06</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4,0%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Suspender ou interromper, salvo por motivo de força maior ou caso fortuito, os serviços contratuais por dia e por unidade de atendimento;</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05</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3,2%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Destruir ou danificar documentos por culpa ou dolo de seus agentes;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05</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3,2%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Recusar-se a executar serviço determinado pela FISCALIZAÇÃO, sem motivo justificado;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1,6%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Executar serviço incompleto, paliativo substitutivo como por caráter permanente, ou deixar de providenciar recomposição complementar;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Fornecer informação pérfida de serviço ou substituição de Cartão/ equipamento/software;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Manter credenciamento ou descredenciamento de estabelecimento sem a anuência prévia do Gestor do Contrato, por ocorrência(s);</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9552" w:type="dxa"/>
            <w:gridSpan w:val="4"/>
            <w:tcBorders>
              <w:left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Para os itens a seguir, deixar de:</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Efetuar o pagamento da rede credenciada no prazo estipulado; por dia e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06</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4,0%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 xml:space="preserve">Efetuar o pagamento de seguros, encargos fiscais e sociais, assim como quaisquer </w:t>
            </w:r>
            <w:r w:rsidRPr="00CE771E">
              <w:rPr>
                <w:rFonts w:ascii="Arial" w:hAnsi="Arial" w:cs="Arial"/>
                <w:sz w:val="16"/>
                <w:szCs w:val="16"/>
              </w:rPr>
              <w:lastRenderedPageBreak/>
              <w:t>despesas diretas e/ou indiretas relacionadas à execução deste contrato; por dia e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lastRenderedPageBreak/>
              <w:t>05</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3,2%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Efetuar a restauração do sistema e reposição de equipamentos danificados, por motivo e por dia;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1,6%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03</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0,8% por dia</w:t>
            </w:r>
          </w:p>
        </w:tc>
      </w:tr>
      <w:tr w:rsidR="00CE771E" w:rsidRPr="00CE771E" w:rsidTr="00CE771E">
        <w:trPr>
          <w:trHeight w:val="797"/>
        </w:trPr>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sz w:val="16"/>
                <w:szCs w:val="16"/>
              </w:rPr>
            </w:pPr>
            <w:r w:rsidRPr="00CE771E">
              <w:rPr>
                <w:rFonts w:ascii="Arial" w:hAnsi="Arial" w:cs="Arial"/>
                <w:sz w:val="16"/>
                <w:szCs w:val="16"/>
              </w:rPr>
              <w:t>Cumprir determinação formal ou instrução complementar da</w:t>
            </w:r>
          </w:p>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FISCALIZAÇÃO,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03</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0,8%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Iniciar execução de serviço nos prazos estabelecidos, observados os limites mínimos estabelecidos por este Contrato; por serviço,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ind w:firstLine="13"/>
              <w:jc w:val="both"/>
              <w:rPr>
                <w:rFonts w:ascii="Arial" w:hAnsi="Arial" w:cs="Arial"/>
                <w:b/>
                <w:bCs/>
                <w:sz w:val="16"/>
                <w:szCs w:val="16"/>
              </w:rPr>
            </w:pPr>
            <w:r w:rsidRPr="00CE771E">
              <w:rPr>
                <w:rFonts w:ascii="Arial" w:hAnsi="Arial" w:cs="Arial"/>
                <w:sz w:val="16"/>
                <w:szCs w:val="16"/>
              </w:rPr>
              <w:t>Disponibilizar os equipamentos, sistema, estabelecimentos credenciados, em numero mínimo, treinamento, suporte e demais necessários à realização dos serviços do escopo do contrato;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both"/>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Ressarcir o órgão por eventuais danos causados por sua culpa, em veículos, equipamentos, dados, etc.</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ind w:firstLine="13"/>
              <w:jc w:val="both"/>
              <w:rPr>
                <w:rFonts w:ascii="Arial" w:hAnsi="Arial" w:cs="Arial"/>
                <w:b/>
                <w:bCs/>
                <w:sz w:val="16"/>
                <w:szCs w:val="16"/>
              </w:rPr>
            </w:pPr>
            <w:r w:rsidRPr="00CE771E">
              <w:rPr>
                <w:rFonts w:ascii="Arial" w:hAnsi="Arial" w:cs="Arial"/>
                <w:sz w:val="16"/>
                <w:szCs w:val="16"/>
              </w:rPr>
              <w:t>Fornecer as senhas e relatórios exigidos para o objeto, por tipo e por ocorrência;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0,4% por dia</w:t>
            </w:r>
          </w:p>
        </w:tc>
      </w:tr>
      <w:tr w:rsidR="00CE771E" w:rsidRPr="00CE771E" w:rsidTr="00CE771E">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ind w:firstLine="13"/>
              <w:jc w:val="both"/>
              <w:rPr>
                <w:rFonts w:ascii="Arial" w:hAnsi="Arial" w:cs="Arial"/>
                <w:b/>
                <w:bCs/>
                <w:sz w:val="16"/>
                <w:szCs w:val="16"/>
              </w:rPr>
            </w:pPr>
            <w:r w:rsidRPr="00CE771E">
              <w:rPr>
                <w:rFonts w:ascii="Arial" w:hAnsi="Arial" w:cs="Arial"/>
                <w:sz w:val="16"/>
                <w:szCs w:val="16"/>
              </w:rPr>
              <w:t>Fiscalizar e controlar, diariamente, a atuação da rede credenciada, por estabelecimento e por dia;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ind w:firstLine="13"/>
              <w:jc w:val="both"/>
              <w:rPr>
                <w:rFonts w:ascii="Arial" w:hAnsi="Arial" w:cs="Arial"/>
                <w:b/>
                <w:bCs/>
                <w:sz w:val="16"/>
                <w:szCs w:val="16"/>
              </w:rPr>
            </w:pPr>
            <w:r w:rsidRPr="00CE771E">
              <w:rPr>
                <w:rFonts w:ascii="Arial" w:hAnsi="Arial" w:cs="Arial"/>
                <w:sz w:val="16"/>
                <w:szCs w:val="16"/>
              </w:rPr>
              <w:t>Credenciar estabelecimento por proposta própria ou encaminhada pelo Gestor do Contrato, por ocorrência e por dia;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rPr>
          <w:trHeight w:val="219"/>
        </w:trPr>
        <w:tc>
          <w:tcPr>
            <w:tcW w:w="697" w:type="dxa"/>
            <w:tcBorders>
              <w:left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Manter a documentação de habilitação atualizada; por item, por ocorrência.</w:t>
            </w:r>
          </w:p>
        </w:tc>
        <w:tc>
          <w:tcPr>
            <w:tcW w:w="926" w:type="dxa"/>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697" w:type="dxa"/>
            <w:tcBorders>
              <w:top w:val="single" w:sz="8" w:space="0" w:color="000000"/>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Substituir funcionário que se conduza de modo inconveniente ou não atenda às necessidades do Órgão, por funcionário e por dia;</w:t>
            </w:r>
          </w:p>
        </w:tc>
        <w:tc>
          <w:tcPr>
            <w:tcW w:w="926" w:type="dxa"/>
            <w:tcBorders>
              <w:top w:val="single" w:sz="8" w:space="0" w:color="000000"/>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top w:val="single" w:sz="8" w:space="0" w:color="000000"/>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0,2% por dia</w:t>
            </w:r>
          </w:p>
        </w:tc>
      </w:tr>
      <w:tr w:rsidR="00CE771E" w:rsidRPr="00CE771E" w:rsidTr="00CE771E">
        <w:tc>
          <w:tcPr>
            <w:tcW w:w="697" w:type="dxa"/>
            <w:tcBorders>
              <w:left w:val="single" w:sz="8" w:space="0" w:color="000000"/>
              <w:bottom w:val="single" w:sz="8" w:space="0" w:color="000000"/>
            </w:tcBorders>
            <w:shd w:val="clear" w:color="auto" w:fill="auto"/>
            <w:vAlign w:val="center"/>
          </w:tcPr>
          <w:p w:rsidR="00CE771E" w:rsidRPr="00CE771E" w:rsidRDefault="00CE771E" w:rsidP="00CE771E">
            <w:pPr>
              <w:pStyle w:val="PargrafodaLista"/>
              <w:numPr>
                <w:ilvl w:val="0"/>
                <w:numId w:val="27"/>
              </w:numPr>
              <w:suppressAutoHyphens/>
              <w:autoSpaceDE w:val="0"/>
              <w:snapToGrid w:val="0"/>
              <w:spacing w:line="264" w:lineRule="auto"/>
              <w:ind w:left="0" w:firstLine="0"/>
              <w:jc w:val="center"/>
              <w:rPr>
                <w:rFonts w:ascii="Arial" w:hAnsi="Arial" w:cs="Arial"/>
                <w:b/>
                <w:bCs/>
                <w:sz w:val="16"/>
                <w:szCs w:val="16"/>
              </w:rPr>
            </w:pPr>
          </w:p>
        </w:tc>
        <w:tc>
          <w:tcPr>
            <w:tcW w:w="6471" w:type="dxa"/>
            <w:tcBorders>
              <w:bottom w:val="single" w:sz="8" w:space="0" w:color="000000"/>
            </w:tcBorders>
            <w:shd w:val="clear" w:color="auto" w:fill="auto"/>
            <w:vAlign w:val="center"/>
          </w:tcPr>
          <w:p w:rsidR="00CE771E" w:rsidRPr="00CE771E" w:rsidRDefault="00CE771E" w:rsidP="00CE771E">
            <w:pPr>
              <w:autoSpaceDE w:val="0"/>
              <w:spacing w:line="264" w:lineRule="auto"/>
              <w:jc w:val="both"/>
              <w:rPr>
                <w:rFonts w:ascii="Arial" w:hAnsi="Arial" w:cs="Arial"/>
                <w:b/>
                <w:bCs/>
                <w:sz w:val="16"/>
                <w:szCs w:val="16"/>
              </w:rPr>
            </w:pPr>
            <w:r w:rsidRPr="00CE771E">
              <w:rPr>
                <w:rFonts w:ascii="Arial" w:hAnsi="Arial" w:cs="Arial"/>
                <w:sz w:val="16"/>
                <w:szCs w:val="16"/>
              </w:rPr>
              <w:t>Fornecer suporte técnico à Contratante e à rede credenciada, por ocorrência e por dia.</w:t>
            </w:r>
          </w:p>
        </w:tc>
        <w:tc>
          <w:tcPr>
            <w:tcW w:w="926" w:type="dxa"/>
            <w:tcBorders>
              <w:bottom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
                <w:bCs/>
                <w:sz w:val="16"/>
                <w:szCs w:val="16"/>
              </w:rPr>
            </w:pPr>
            <w:r w:rsidRPr="00CE771E">
              <w:rPr>
                <w:rFonts w:ascii="Arial" w:hAnsi="Arial" w:cs="Arial"/>
                <w:b/>
                <w:bCs/>
                <w:sz w:val="16"/>
                <w:szCs w:val="16"/>
              </w:rPr>
              <w:t>01</w:t>
            </w:r>
          </w:p>
        </w:tc>
        <w:tc>
          <w:tcPr>
            <w:tcW w:w="1458" w:type="dxa"/>
            <w:tcBorders>
              <w:bottom w:val="single" w:sz="8" w:space="0" w:color="000000"/>
              <w:right w:val="single" w:sz="8" w:space="0" w:color="000000"/>
            </w:tcBorders>
            <w:shd w:val="clear" w:color="auto" w:fill="auto"/>
            <w:vAlign w:val="center"/>
          </w:tcPr>
          <w:p w:rsidR="00CE771E" w:rsidRPr="00CE771E" w:rsidRDefault="00CE771E" w:rsidP="00CE771E">
            <w:pPr>
              <w:autoSpaceDE w:val="0"/>
              <w:spacing w:line="264" w:lineRule="auto"/>
              <w:jc w:val="center"/>
              <w:rPr>
                <w:rFonts w:ascii="Arial" w:hAnsi="Arial" w:cs="Arial"/>
                <w:bCs/>
                <w:i/>
                <w:sz w:val="16"/>
                <w:szCs w:val="16"/>
              </w:rPr>
            </w:pPr>
            <w:r w:rsidRPr="00CE771E">
              <w:rPr>
                <w:rFonts w:ascii="Arial" w:hAnsi="Arial" w:cs="Arial"/>
                <w:b/>
                <w:bCs/>
                <w:sz w:val="16"/>
                <w:szCs w:val="16"/>
              </w:rPr>
              <w:t>0,2% por dia</w:t>
            </w:r>
          </w:p>
        </w:tc>
      </w:tr>
    </w:tbl>
    <w:p w:rsidR="00CE771E" w:rsidRPr="00CE771E" w:rsidRDefault="00CE771E" w:rsidP="00CE771E">
      <w:pPr>
        <w:autoSpaceDE w:val="0"/>
        <w:spacing w:line="264" w:lineRule="auto"/>
        <w:ind w:firstLine="426"/>
        <w:jc w:val="both"/>
        <w:rPr>
          <w:rFonts w:ascii="Arial" w:hAnsi="Arial" w:cs="Arial"/>
          <w:sz w:val="16"/>
          <w:szCs w:val="16"/>
        </w:rPr>
      </w:pPr>
      <w:r w:rsidRPr="00CE771E">
        <w:rPr>
          <w:rFonts w:ascii="Arial" w:hAnsi="Arial" w:cs="Arial"/>
          <w:bCs/>
          <w:i/>
          <w:sz w:val="16"/>
          <w:szCs w:val="16"/>
        </w:rPr>
        <w:t>* Incidente sobre o valor mensal do contrato.</w:t>
      </w:r>
    </w:p>
    <w:p w:rsidR="00CE771E" w:rsidRPr="00CE771E" w:rsidRDefault="00CE771E" w:rsidP="00430B2B">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9.12. </w:t>
      </w:r>
      <w:r w:rsidRPr="00CE771E">
        <w:rPr>
          <w:rFonts w:ascii="Arial" w:hAnsi="Arial" w:cs="Arial"/>
          <w:sz w:val="16"/>
          <w:szCs w:val="16"/>
        </w:rPr>
        <w:t>As sanções aqui previstas poderão ser aplicadas concomitantemente, facultada a defesa prévia do interessado, no respectivo processo, no prazo de 05 (cinco) dias úteis.</w:t>
      </w:r>
    </w:p>
    <w:p w:rsidR="00CE771E" w:rsidRPr="00CE771E" w:rsidRDefault="00CE771E" w:rsidP="00430B2B">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9.13. </w:t>
      </w:r>
      <w:r w:rsidRPr="00CE771E">
        <w:rPr>
          <w:rFonts w:ascii="Arial" w:hAnsi="Arial" w:cs="Arial"/>
          <w:sz w:val="16"/>
          <w:szCs w:val="16"/>
        </w:rPr>
        <w:t>Após 30 (trinta) dias da falta de execução do objeto, será considerada inexecução total do contrato, o que ensejará a rescisão contratual.</w:t>
      </w:r>
    </w:p>
    <w:p w:rsidR="00CE771E" w:rsidRPr="00CE771E" w:rsidRDefault="00CE771E" w:rsidP="00430B2B">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9.14. </w:t>
      </w:r>
      <w:r w:rsidRPr="00CE771E">
        <w:rPr>
          <w:rFonts w:ascii="Arial" w:hAnsi="Arial" w:cs="Arial"/>
          <w:sz w:val="16"/>
          <w:szCs w:val="16"/>
        </w:rPr>
        <w:t xml:space="preserve">As sanções de natureza pecuniária serão diretamente descontadas de créditos que eventualmente detenha a </w:t>
      </w:r>
      <w:r w:rsidRPr="00CE771E">
        <w:rPr>
          <w:rFonts w:ascii="Arial" w:hAnsi="Arial" w:cs="Arial"/>
          <w:bCs/>
          <w:sz w:val="16"/>
          <w:szCs w:val="16"/>
        </w:rPr>
        <w:t>CONTRATADA</w:t>
      </w:r>
      <w:r w:rsidRPr="00CE771E">
        <w:rPr>
          <w:rFonts w:ascii="Arial" w:hAnsi="Arial" w:cs="Arial"/>
          <w:b/>
          <w:bCs/>
          <w:sz w:val="16"/>
          <w:szCs w:val="16"/>
        </w:rPr>
        <w:t xml:space="preserve"> </w:t>
      </w:r>
      <w:r w:rsidRPr="00CE771E">
        <w:rPr>
          <w:rFonts w:ascii="Arial" w:hAnsi="Arial" w:cs="Arial"/>
          <w:sz w:val="16"/>
          <w:szCs w:val="16"/>
        </w:rPr>
        <w:t>ou efetuada a sua cobrança na forma prevista em lei.</w:t>
      </w:r>
    </w:p>
    <w:p w:rsidR="00CE771E" w:rsidRPr="00CE771E" w:rsidRDefault="00CE771E" w:rsidP="00430B2B">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9.15. </w:t>
      </w:r>
      <w:r w:rsidRPr="00CE771E">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CE771E" w:rsidRPr="00CE771E" w:rsidRDefault="00CE771E" w:rsidP="00430B2B">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9.16. </w:t>
      </w:r>
      <w:r w:rsidRPr="00CE771E">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CE771E" w:rsidRPr="00CE771E" w:rsidRDefault="00CE771E" w:rsidP="00430B2B">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9.17. </w:t>
      </w:r>
      <w:r w:rsidRPr="00CE771E">
        <w:rPr>
          <w:rFonts w:ascii="Arial" w:hAnsi="Arial" w:cs="Arial"/>
          <w:sz w:val="16"/>
          <w:szCs w:val="16"/>
        </w:rPr>
        <w:t>A sanção será obrigatoriamente registrada no Sistema de Cadastramento Unificado de Fornecedores – SICAF, bem como em sistemas Estaduais.</w:t>
      </w:r>
    </w:p>
    <w:p w:rsidR="00CE771E" w:rsidRPr="00CE771E" w:rsidRDefault="00CE771E" w:rsidP="00430B2B">
      <w:pPr>
        <w:pStyle w:val="SemEspaamento"/>
        <w:tabs>
          <w:tab w:val="left" w:pos="426"/>
        </w:tabs>
        <w:spacing w:before="240" w:line="264" w:lineRule="auto"/>
        <w:jc w:val="both"/>
        <w:rPr>
          <w:rFonts w:ascii="Arial" w:hAnsi="Arial" w:cs="Arial"/>
          <w:sz w:val="16"/>
          <w:szCs w:val="16"/>
        </w:rPr>
      </w:pPr>
      <w:r>
        <w:rPr>
          <w:rFonts w:ascii="Arial" w:hAnsi="Arial" w:cs="Arial"/>
          <w:sz w:val="16"/>
          <w:szCs w:val="16"/>
        </w:rPr>
        <w:t xml:space="preserve">9.18. </w:t>
      </w:r>
      <w:r w:rsidRPr="00CE771E">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CE771E" w:rsidRPr="00CE771E" w:rsidRDefault="00CE771E" w:rsidP="00430B2B">
      <w:pPr>
        <w:spacing w:before="240" w:after="120" w:line="264" w:lineRule="auto"/>
        <w:jc w:val="both"/>
        <w:rPr>
          <w:rFonts w:ascii="Arial" w:hAnsi="Arial" w:cs="Arial"/>
          <w:sz w:val="16"/>
          <w:szCs w:val="16"/>
        </w:rPr>
      </w:pPr>
      <w:r w:rsidRPr="00CE771E">
        <w:rPr>
          <w:rFonts w:ascii="Arial" w:hAnsi="Arial" w:cs="Arial"/>
          <w:sz w:val="16"/>
          <w:szCs w:val="16"/>
        </w:rPr>
        <w:t>a)</w:t>
      </w:r>
      <w:r w:rsidRPr="00CE771E">
        <w:rPr>
          <w:rFonts w:ascii="Arial" w:hAnsi="Arial" w:cs="Arial"/>
          <w:b/>
          <w:sz w:val="16"/>
          <w:szCs w:val="16"/>
        </w:rPr>
        <w:t xml:space="preserve"> </w:t>
      </w:r>
      <w:r w:rsidRPr="00CE771E">
        <w:rPr>
          <w:rFonts w:ascii="Arial" w:hAnsi="Arial" w:cs="Arial"/>
          <w:sz w:val="16"/>
          <w:szCs w:val="16"/>
        </w:rPr>
        <w:t>Tenham sofrido condenações definitivas por praticarem, por meio dolosos, fraude fiscal no recolhimento de tributos;</w:t>
      </w:r>
    </w:p>
    <w:p w:rsidR="00CE771E" w:rsidRPr="00CE771E" w:rsidRDefault="00CE771E" w:rsidP="00430B2B">
      <w:pPr>
        <w:spacing w:before="240" w:after="120" w:line="264" w:lineRule="auto"/>
        <w:jc w:val="both"/>
        <w:rPr>
          <w:rFonts w:ascii="Arial" w:hAnsi="Arial" w:cs="Arial"/>
          <w:sz w:val="16"/>
          <w:szCs w:val="16"/>
        </w:rPr>
      </w:pPr>
      <w:r w:rsidRPr="00CE771E">
        <w:rPr>
          <w:rFonts w:ascii="Arial" w:hAnsi="Arial" w:cs="Arial"/>
          <w:sz w:val="16"/>
          <w:szCs w:val="16"/>
        </w:rPr>
        <w:t>b)</w:t>
      </w:r>
      <w:r w:rsidRPr="00CE771E">
        <w:rPr>
          <w:rFonts w:ascii="Arial" w:hAnsi="Arial" w:cs="Arial"/>
          <w:b/>
          <w:sz w:val="16"/>
          <w:szCs w:val="16"/>
        </w:rPr>
        <w:t xml:space="preserve"> </w:t>
      </w:r>
      <w:r w:rsidRPr="00CE771E">
        <w:rPr>
          <w:rFonts w:ascii="Arial" w:hAnsi="Arial" w:cs="Arial"/>
          <w:sz w:val="16"/>
          <w:szCs w:val="16"/>
        </w:rPr>
        <w:t>Tenham praticado atos ilícitos visando a frustrar os objetivos da licitação;</w:t>
      </w:r>
    </w:p>
    <w:p w:rsidR="00CE771E" w:rsidRPr="00CE771E" w:rsidRDefault="00CE771E" w:rsidP="00430B2B">
      <w:pPr>
        <w:pStyle w:val="Recuodecorpodetexto"/>
        <w:autoSpaceDE w:val="0"/>
        <w:spacing w:line="264" w:lineRule="auto"/>
        <w:ind w:left="0"/>
        <w:rPr>
          <w:rFonts w:ascii="Arial" w:hAnsi="Arial" w:cs="Arial"/>
          <w:sz w:val="16"/>
          <w:szCs w:val="16"/>
          <w:lang w:val="pt-BR"/>
        </w:rPr>
      </w:pPr>
      <w:r w:rsidRPr="00CE771E">
        <w:rPr>
          <w:rFonts w:ascii="Arial" w:hAnsi="Arial" w:cs="Arial"/>
          <w:sz w:val="16"/>
          <w:szCs w:val="16"/>
          <w:lang w:val="pt-BR"/>
        </w:rPr>
        <w:t>c)</w:t>
      </w:r>
      <w:r w:rsidRPr="00CE771E">
        <w:rPr>
          <w:rFonts w:ascii="Arial" w:hAnsi="Arial" w:cs="Arial"/>
          <w:b/>
          <w:sz w:val="16"/>
          <w:szCs w:val="16"/>
          <w:lang w:val="pt-BR"/>
        </w:rPr>
        <w:t xml:space="preserve"> </w:t>
      </w:r>
      <w:r w:rsidRPr="00CE771E">
        <w:rPr>
          <w:rFonts w:ascii="Arial" w:hAnsi="Arial" w:cs="Arial"/>
          <w:sz w:val="16"/>
          <w:szCs w:val="16"/>
          <w:lang w:val="pt-BR"/>
        </w:rPr>
        <w:t>Demonstrem não possuir idoneidade para contratar com a Administração em virtude de atos ilícitos praticados.</w:t>
      </w:r>
    </w:p>
    <w:p w:rsidR="009D2314" w:rsidRPr="009A54D1" w:rsidRDefault="009D2314" w:rsidP="00430B2B">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5E1530" w:rsidRPr="009A54D1" w:rsidRDefault="005E1530"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lastRenderedPageBreak/>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SESDEC</w:t>
      </w:r>
      <w:r w:rsidR="00CD76F1">
        <w:rPr>
          <w:rFonts w:ascii="Arial" w:hAnsi="Arial" w:cs="Arial"/>
          <w:b/>
          <w:sz w:val="16"/>
          <w:szCs w:val="16"/>
        </w:rPr>
        <w:t xml:space="preserve"> </w:t>
      </w:r>
      <w:r>
        <w:rPr>
          <w:rFonts w:ascii="Arial" w:hAnsi="Arial" w:cs="Arial"/>
          <w:b/>
          <w:sz w:val="16"/>
          <w:szCs w:val="16"/>
        </w:rPr>
        <w:t>– Secretaria de Segurança, Defesa e Cidadania</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430B2B" w:rsidRDefault="00430B2B"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430B2B" w:rsidRDefault="00430B2B"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430B2B" w:rsidRDefault="00430B2B"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lastRenderedPageBreak/>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266E26" w:rsidP="00526790">
      <w:pPr>
        <w:ind w:right="47"/>
        <w:jc w:val="both"/>
        <w:rPr>
          <w:rFonts w:ascii="Arial" w:hAnsi="Arial" w:cs="Arial"/>
          <w:b/>
          <w:bCs/>
          <w:color w:val="000000"/>
          <w:sz w:val="10"/>
          <w:szCs w:val="10"/>
        </w:rPr>
      </w:pPr>
      <w:r w:rsidRPr="005E1530">
        <w:rPr>
          <w:rFonts w:ascii="Arial" w:hAnsi="Arial" w:cs="Arial"/>
          <w:b/>
          <w:bCs/>
          <w:color w:val="000000"/>
          <w:sz w:val="10"/>
          <w:szCs w:val="10"/>
        </w:rPr>
        <w:t>ST</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238" w:rsidRDefault="00CA0238">
      <w:r>
        <w:separator/>
      </w:r>
    </w:p>
  </w:endnote>
  <w:endnote w:type="continuationSeparator" w:id="0">
    <w:p w:rsidR="00CA0238" w:rsidRDefault="00CA02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238" w:rsidRDefault="00CA0238">
      <w:r>
        <w:separator/>
      </w:r>
    </w:p>
  </w:footnote>
  <w:footnote w:type="continuationSeparator" w:id="0">
    <w:p w:rsidR="00CA0238" w:rsidRDefault="00CA02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238" w:rsidRDefault="00CA023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8">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2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3"/>
  </w:num>
  <w:num w:numId="2">
    <w:abstractNumId w:val="16"/>
  </w:num>
  <w:num w:numId="3">
    <w:abstractNumId w:val="7"/>
  </w:num>
  <w:num w:numId="4">
    <w:abstractNumId w:val="6"/>
  </w:num>
  <w:num w:numId="5">
    <w:abstractNumId w:val="19"/>
  </w:num>
  <w:num w:numId="6">
    <w:abstractNumId w:val="17"/>
  </w:num>
  <w:num w:numId="7">
    <w:abstractNumId w:val="26"/>
  </w:num>
  <w:num w:numId="8">
    <w:abstractNumId w:val="13"/>
  </w:num>
  <w:num w:numId="9">
    <w:abstractNumId w:val="15"/>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4"/>
  </w:num>
  <w:num w:numId="14">
    <w:abstractNumId w:val="29"/>
  </w:num>
  <w:num w:numId="15">
    <w:abstractNumId w:val="3"/>
  </w:num>
  <w:num w:numId="16">
    <w:abstractNumId w:val="4"/>
  </w:num>
  <w:num w:numId="17">
    <w:abstractNumId w:val="18"/>
  </w:num>
  <w:num w:numId="18">
    <w:abstractNumId w:val="28"/>
  </w:num>
  <w:num w:numId="19">
    <w:abstractNumId w:val="12"/>
  </w:num>
  <w:num w:numId="20">
    <w:abstractNumId w:val="25"/>
  </w:num>
  <w:num w:numId="21">
    <w:abstractNumId w:val="8"/>
  </w:num>
  <w:num w:numId="22">
    <w:abstractNumId w:val="14"/>
  </w:num>
  <w:num w:numId="23">
    <w:abstractNumId w:val="20"/>
  </w:num>
  <w:num w:numId="24">
    <w:abstractNumId w:val="22"/>
  </w:num>
  <w:num w:numId="25">
    <w:abstractNumId w:val="21"/>
  </w:num>
  <w:num w:numId="26">
    <w:abstractNumId w:val="1"/>
  </w:num>
  <w:num w:numId="27">
    <w:abstractNumId w:val="2"/>
  </w:num>
  <w:num w:numId="28">
    <w:abstractNumId w:val="10"/>
  </w:num>
  <w:num w:numId="29">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A710E"/>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10F2"/>
    <w:rsid w:val="003860D7"/>
    <w:rsid w:val="0039010C"/>
    <w:rsid w:val="003977B2"/>
    <w:rsid w:val="00397D1E"/>
    <w:rsid w:val="003A2E4C"/>
    <w:rsid w:val="003A40B9"/>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2B"/>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0B183-C459-41C2-9A2C-B76195CD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3299</Words>
  <Characters>18394</Characters>
  <Application>Microsoft Office Word</Application>
  <DocSecurity>0</DocSecurity>
  <Lines>153</Lines>
  <Paragraphs>43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2016-08-31T14:07:00Z</cp:lastPrinted>
  <dcterms:created xsi:type="dcterms:W3CDTF">2016-08-30T13:48:00Z</dcterms:created>
  <dcterms:modified xsi:type="dcterms:W3CDTF">2016-08-31T14:07:00Z</dcterms:modified>
</cp:coreProperties>
</file>